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57C3" w:rsidRDefault="00000000">
      <w:pPr>
        <w:rPr>
          <w:sz w:val="40"/>
          <w:szCs w:val="40"/>
        </w:rPr>
      </w:pPr>
      <w:r>
        <w:rPr>
          <w:sz w:val="40"/>
          <w:szCs w:val="40"/>
        </w:rPr>
        <w:t>Bofællesskabet Lille Grundet - regler for brug af ladcykel</w:t>
      </w:r>
      <w:r>
        <w:rPr>
          <w:sz w:val="40"/>
          <w:szCs w:val="40"/>
        </w:rPr>
        <w:tab/>
      </w:r>
    </w:p>
    <w:p w14:paraId="00000002" w14:textId="77777777" w:rsidR="005057C3" w:rsidRDefault="00000000">
      <w:pPr>
        <w:rPr>
          <w:sz w:val="40"/>
          <w:szCs w:val="40"/>
        </w:rPr>
      </w:pPr>
      <w:r>
        <w:rPr>
          <w:sz w:val="40"/>
          <w:szCs w:val="40"/>
        </w:rPr>
        <w:tab/>
      </w:r>
    </w:p>
    <w:p w14:paraId="00000003" w14:textId="77777777" w:rsidR="005057C3" w:rsidRDefault="00000000">
      <w:pPr>
        <w:numPr>
          <w:ilvl w:val="0"/>
          <w:numId w:val="2"/>
        </w:numPr>
        <w:pBdr>
          <w:top w:val="nil"/>
          <w:left w:val="nil"/>
          <w:bottom w:val="nil"/>
          <w:right w:val="nil"/>
          <w:between w:val="nil"/>
        </w:pBdr>
        <w:rPr>
          <w:color w:val="000000"/>
          <w:sz w:val="32"/>
          <w:szCs w:val="32"/>
        </w:rPr>
      </w:pPr>
      <w:r>
        <w:rPr>
          <w:color w:val="000000"/>
          <w:sz w:val="32"/>
          <w:szCs w:val="32"/>
        </w:rPr>
        <w:t>Ladcyklen er placeret ved bagindgangen til grovkøkkenet og skal</w:t>
      </w:r>
    </w:p>
    <w:p w14:paraId="00000004" w14:textId="77777777" w:rsidR="005057C3" w:rsidRDefault="00000000">
      <w:pPr>
        <w:pBdr>
          <w:top w:val="nil"/>
          <w:left w:val="nil"/>
          <w:bottom w:val="nil"/>
          <w:right w:val="nil"/>
          <w:between w:val="nil"/>
        </w:pBdr>
        <w:ind w:left="720"/>
        <w:rPr>
          <w:color w:val="000000"/>
          <w:sz w:val="32"/>
          <w:szCs w:val="32"/>
        </w:rPr>
      </w:pPr>
      <w:r>
        <w:rPr>
          <w:color w:val="000000"/>
          <w:sz w:val="32"/>
          <w:szCs w:val="32"/>
        </w:rPr>
        <w:t xml:space="preserve">     altid aflåses med både cykellås og kædelås.</w:t>
      </w:r>
    </w:p>
    <w:p w14:paraId="00000005" w14:textId="77777777" w:rsidR="005057C3" w:rsidRDefault="00000000">
      <w:pPr>
        <w:numPr>
          <w:ilvl w:val="0"/>
          <w:numId w:val="1"/>
        </w:numPr>
        <w:pBdr>
          <w:top w:val="nil"/>
          <w:left w:val="nil"/>
          <w:bottom w:val="nil"/>
          <w:right w:val="nil"/>
          <w:between w:val="nil"/>
        </w:pBdr>
        <w:rPr>
          <w:color w:val="000000"/>
          <w:sz w:val="32"/>
          <w:szCs w:val="32"/>
        </w:rPr>
      </w:pPr>
      <w:r>
        <w:rPr>
          <w:color w:val="000000"/>
          <w:sz w:val="32"/>
          <w:szCs w:val="32"/>
        </w:rPr>
        <w:t>Cyklen kan reserveres i kalenderen, der ligger i grovkøkkenet.</w:t>
      </w:r>
    </w:p>
    <w:p w14:paraId="00000006" w14:textId="77777777" w:rsidR="005057C3" w:rsidRDefault="00000000">
      <w:pPr>
        <w:ind w:left="1080"/>
        <w:rPr>
          <w:sz w:val="32"/>
          <w:szCs w:val="32"/>
        </w:rPr>
      </w:pPr>
      <w:r>
        <w:rPr>
          <w:sz w:val="32"/>
          <w:szCs w:val="32"/>
        </w:rPr>
        <w:t>Der reserveres for de timer cyklen ønskes brugt. Det anføres   med (F = fælles brug) eller (P = privat brug).</w:t>
      </w:r>
    </w:p>
    <w:p w14:paraId="00000007"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Er cyklen reserveret til privat brug, og der efterfølgende er brug for den til fælles brug tages kontakt til den, der har reserveret privat for at se, om der kan opnås en fælles aftale.</w:t>
      </w:r>
    </w:p>
    <w:p w14:paraId="00000008"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Reservation kan højest laves for et døgn.</w:t>
      </w:r>
    </w:p>
    <w:p w14:paraId="00000009"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Fællesskabets brug går forud for privat brug.</w:t>
      </w:r>
    </w:p>
    <w:p w14:paraId="0000000A"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 xml:space="preserve">Ladcyklen skal tilbageleveres i samme stand, som da den blev    modtaget af </w:t>
      </w:r>
      <w:proofErr w:type="spellStart"/>
      <w:r>
        <w:rPr>
          <w:color w:val="000000"/>
          <w:sz w:val="32"/>
          <w:szCs w:val="32"/>
        </w:rPr>
        <w:t>låner</w:t>
      </w:r>
      <w:proofErr w:type="spellEnd"/>
      <w:r>
        <w:rPr>
          <w:color w:val="000000"/>
          <w:sz w:val="32"/>
          <w:szCs w:val="32"/>
        </w:rPr>
        <w:t>.</w:t>
      </w:r>
    </w:p>
    <w:p w14:paraId="0000000B"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Ved tilbagelevering låses cyklen, nøglerne hænges tilbage på krogen og batteriet sættes til opladning i grovkøkkenet.</w:t>
      </w:r>
    </w:p>
    <w:p w14:paraId="0000000C"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 xml:space="preserve">Ladcyklen er </w:t>
      </w:r>
      <w:proofErr w:type="spellStart"/>
      <w:r>
        <w:rPr>
          <w:color w:val="000000"/>
          <w:sz w:val="32"/>
          <w:szCs w:val="32"/>
        </w:rPr>
        <w:t>låners</w:t>
      </w:r>
      <w:proofErr w:type="spellEnd"/>
      <w:r>
        <w:rPr>
          <w:color w:val="000000"/>
          <w:sz w:val="32"/>
          <w:szCs w:val="32"/>
        </w:rPr>
        <w:t xml:space="preserve"> ansvar under hele </w:t>
      </w:r>
      <w:proofErr w:type="spellStart"/>
      <w:r>
        <w:rPr>
          <w:color w:val="000000"/>
          <w:sz w:val="32"/>
          <w:szCs w:val="32"/>
        </w:rPr>
        <w:t>låneperioden</w:t>
      </w:r>
      <w:proofErr w:type="spellEnd"/>
      <w:r>
        <w:rPr>
          <w:color w:val="000000"/>
          <w:sz w:val="32"/>
          <w:szCs w:val="32"/>
        </w:rPr>
        <w:t xml:space="preserve">. </w:t>
      </w:r>
      <w:proofErr w:type="spellStart"/>
      <w:r>
        <w:rPr>
          <w:color w:val="000000"/>
          <w:sz w:val="32"/>
          <w:szCs w:val="32"/>
        </w:rPr>
        <w:t>D.v.s</w:t>
      </w:r>
      <w:proofErr w:type="spellEnd"/>
      <w:r>
        <w:rPr>
          <w:color w:val="000000"/>
          <w:sz w:val="32"/>
          <w:szCs w:val="32"/>
        </w:rPr>
        <w:t xml:space="preserve">. at </w:t>
      </w:r>
      <w:proofErr w:type="spellStart"/>
      <w:r>
        <w:rPr>
          <w:color w:val="000000"/>
          <w:sz w:val="32"/>
          <w:szCs w:val="32"/>
        </w:rPr>
        <w:t>låner</w:t>
      </w:r>
      <w:proofErr w:type="spellEnd"/>
      <w:r>
        <w:rPr>
          <w:color w:val="000000"/>
          <w:sz w:val="32"/>
          <w:szCs w:val="32"/>
        </w:rPr>
        <w:t xml:space="preserve"> er ansvarlig ved tyveri, hærværk, færdselsuheld eller lignende, </w:t>
      </w:r>
      <w:proofErr w:type="spellStart"/>
      <w:r>
        <w:rPr>
          <w:color w:val="000000"/>
          <w:sz w:val="32"/>
          <w:szCs w:val="32"/>
        </w:rPr>
        <w:t>såfremt</w:t>
      </w:r>
      <w:proofErr w:type="spellEnd"/>
      <w:r>
        <w:rPr>
          <w:color w:val="000000"/>
          <w:sz w:val="32"/>
          <w:szCs w:val="32"/>
        </w:rPr>
        <w:t xml:space="preserve"> foreningens forsikring ikke dækker.</w:t>
      </w:r>
    </w:p>
    <w:p w14:paraId="0000000D"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 xml:space="preserve">Ladcyklen må ikke </w:t>
      </w:r>
      <w:proofErr w:type="spellStart"/>
      <w:r>
        <w:rPr>
          <w:color w:val="000000"/>
          <w:sz w:val="32"/>
          <w:szCs w:val="32"/>
        </w:rPr>
        <w:t>videreudlånes</w:t>
      </w:r>
      <w:proofErr w:type="spellEnd"/>
      <w:r>
        <w:rPr>
          <w:color w:val="000000"/>
          <w:sz w:val="32"/>
          <w:szCs w:val="32"/>
        </w:rPr>
        <w:t xml:space="preserve"> til tredje part.</w:t>
      </w:r>
    </w:p>
    <w:p w14:paraId="0000000E" w14:textId="77777777" w:rsidR="005057C3" w:rsidRDefault="00000000">
      <w:pPr>
        <w:numPr>
          <w:ilvl w:val="0"/>
          <w:numId w:val="3"/>
        </w:numPr>
        <w:pBdr>
          <w:top w:val="nil"/>
          <w:left w:val="nil"/>
          <w:bottom w:val="nil"/>
          <w:right w:val="nil"/>
          <w:between w:val="nil"/>
        </w:pBdr>
        <w:rPr>
          <w:color w:val="000000"/>
          <w:sz w:val="32"/>
          <w:szCs w:val="32"/>
        </w:rPr>
      </w:pPr>
      <w:r>
        <w:rPr>
          <w:color w:val="000000"/>
          <w:sz w:val="32"/>
          <w:szCs w:val="32"/>
        </w:rPr>
        <w:t xml:space="preserve">Det er </w:t>
      </w:r>
      <w:proofErr w:type="spellStart"/>
      <w:r>
        <w:rPr>
          <w:color w:val="000000"/>
          <w:sz w:val="32"/>
          <w:szCs w:val="32"/>
        </w:rPr>
        <w:t>låners</w:t>
      </w:r>
      <w:proofErr w:type="spellEnd"/>
      <w:r>
        <w:rPr>
          <w:color w:val="000000"/>
          <w:sz w:val="32"/>
          <w:szCs w:val="32"/>
        </w:rPr>
        <w:t xml:space="preserve"> ansvar at sørge for, sikker </w:t>
      </w:r>
      <w:proofErr w:type="spellStart"/>
      <w:r>
        <w:rPr>
          <w:color w:val="000000"/>
          <w:sz w:val="32"/>
          <w:szCs w:val="32"/>
        </w:rPr>
        <w:t>låsning</w:t>
      </w:r>
      <w:proofErr w:type="spellEnd"/>
      <w:r>
        <w:rPr>
          <w:color w:val="000000"/>
          <w:sz w:val="32"/>
          <w:szCs w:val="32"/>
        </w:rPr>
        <w:t xml:space="preserve"> af ladcyklen ved enhver parkering af ladcyklen.</w:t>
      </w:r>
    </w:p>
    <w:p w14:paraId="0000000F" w14:textId="77777777" w:rsidR="005057C3" w:rsidRDefault="005057C3">
      <w:pPr>
        <w:pBdr>
          <w:top w:val="nil"/>
          <w:left w:val="nil"/>
          <w:bottom w:val="nil"/>
          <w:right w:val="nil"/>
          <w:between w:val="nil"/>
        </w:pBdr>
        <w:rPr>
          <w:sz w:val="32"/>
          <w:szCs w:val="32"/>
        </w:rPr>
      </w:pPr>
    </w:p>
    <w:p w14:paraId="00000010" w14:textId="77777777" w:rsidR="005057C3" w:rsidRDefault="005057C3">
      <w:pPr>
        <w:pBdr>
          <w:top w:val="nil"/>
          <w:left w:val="nil"/>
          <w:bottom w:val="nil"/>
          <w:right w:val="nil"/>
          <w:between w:val="nil"/>
        </w:pBdr>
        <w:rPr>
          <w:sz w:val="32"/>
          <w:szCs w:val="32"/>
        </w:rPr>
      </w:pPr>
    </w:p>
    <w:p w14:paraId="00000011" w14:textId="77777777" w:rsidR="005057C3" w:rsidRDefault="00000000">
      <w:pPr>
        <w:pBdr>
          <w:top w:val="nil"/>
          <w:left w:val="nil"/>
          <w:bottom w:val="nil"/>
          <w:right w:val="nil"/>
          <w:between w:val="nil"/>
        </w:pBdr>
        <w:rPr>
          <w:color w:val="000000"/>
          <w:sz w:val="32"/>
          <w:szCs w:val="32"/>
        </w:rPr>
      </w:pPr>
      <w:r>
        <w:rPr>
          <w:color w:val="000000"/>
          <w:sz w:val="32"/>
          <w:szCs w:val="32"/>
        </w:rPr>
        <w:t>GODE RÅD OM KØRSEL MED LADCYKEL</w:t>
      </w:r>
    </w:p>
    <w:p w14:paraId="00000012" w14:textId="77777777" w:rsidR="005057C3" w:rsidRDefault="005057C3">
      <w:pPr>
        <w:pBdr>
          <w:top w:val="nil"/>
          <w:left w:val="nil"/>
          <w:bottom w:val="nil"/>
          <w:right w:val="nil"/>
          <w:between w:val="nil"/>
        </w:pBdr>
        <w:rPr>
          <w:sz w:val="32"/>
          <w:szCs w:val="32"/>
        </w:rPr>
      </w:pPr>
    </w:p>
    <w:p w14:paraId="00000013" w14:textId="77777777" w:rsidR="005057C3" w:rsidRDefault="00000000">
      <w:pPr>
        <w:pBdr>
          <w:top w:val="nil"/>
          <w:left w:val="nil"/>
          <w:bottom w:val="nil"/>
          <w:right w:val="nil"/>
          <w:between w:val="nil"/>
        </w:pBdr>
        <w:spacing w:after="312"/>
        <w:rPr>
          <w:rFonts w:ascii="Arial" w:eastAsia="Arial" w:hAnsi="Arial" w:cs="Arial"/>
          <w:color w:val="777777"/>
          <w:sz w:val="23"/>
          <w:szCs w:val="23"/>
        </w:rPr>
      </w:pPr>
      <w:r>
        <w:rPr>
          <w:rFonts w:ascii="Arial" w:eastAsia="Arial" w:hAnsi="Arial" w:cs="Arial"/>
          <w:color w:val="777777"/>
          <w:sz w:val="23"/>
          <w:szCs w:val="23"/>
        </w:rPr>
        <w:t>Vær opmærksom på, at det kræver lidt tilvænning at køre med ladcykel. Det anbefales at du starter med at øve dig på et lukket område uden trafik.</w:t>
      </w:r>
    </w:p>
    <w:p w14:paraId="00000014" w14:textId="77777777" w:rsidR="005057C3" w:rsidRDefault="00000000">
      <w:pPr>
        <w:pBdr>
          <w:top w:val="nil"/>
          <w:left w:val="nil"/>
          <w:bottom w:val="nil"/>
          <w:right w:val="nil"/>
          <w:between w:val="nil"/>
        </w:pBdr>
        <w:spacing w:after="312"/>
        <w:rPr>
          <w:rFonts w:ascii="Arial" w:eastAsia="Arial" w:hAnsi="Arial" w:cs="Arial"/>
          <w:color w:val="777777"/>
          <w:sz w:val="23"/>
          <w:szCs w:val="23"/>
        </w:rPr>
      </w:pPr>
      <w:r>
        <w:rPr>
          <w:rFonts w:ascii="Arial" w:eastAsia="Arial" w:hAnsi="Arial" w:cs="Arial"/>
          <w:color w:val="777777"/>
          <w:sz w:val="23"/>
          <w:szCs w:val="23"/>
        </w:rPr>
        <w:t>Vær opmærksom på at man med en ladcykel, som med andre køretøjer, som har 2 forhjul, bremser man ned, når man kører ind i et sving, svinger med lav hastighed samt man bruger mere plads til af svinge.</w:t>
      </w:r>
    </w:p>
    <w:p w14:paraId="00000015" w14:textId="77777777" w:rsidR="005057C3" w:rsidRDefault="00000000">
      <w:pPr>
        <w:pBdr>
          <w:top w:val="nil"/>
          <w:left w:val="nil"/>
          <w:bottom w:val="nil"/>
          <w:right w:val="nil"/>
          <w:between w:val="nil"/>
        </w:pBdr>
        <w:spacing w:after="312"/>
        <w:rPr>
          <w:rFonts w:ascii="Arial" w:eastAsia="Arial" w:hAnsi="Arial" w:cs="Arial"/>
          <w:color w:val="777777"/>
          <w:sz w:val="23"/>
          <w:szCs w:val="23"/>
        </w:rPr>
      </w:pPr>
      <w:r>
        <w:rPr>
          <w:rFonts w:ascii="Arial" w:eastAsia="Arial" w:hAnsi="Arial" w:cs="Arial"/>
          <w:color w:val="777777"/>
          <w:sz w:val="23"/>
          <w:szCs w:val="23"/>
        </w:rPr>
        <w:t>Når der er læs på dvs. børn på ladcyklen, skal du passe på med skarpe sving, hvis du kører hurtigt - ligesom børnene skal være fastspændt og beskyttet mod hjulenes eger.</w:t>
      </w:r>
    </w:p>
    <w:p w14:paraId="00000016" w14:textId="77777777" w:rsidR="005057C3" w:rsidRDefault="00000000">
      <w:pPr>
        <w:pBdr>
          <w:top w:val="nil"/>
          <w:left w:val="nil"/>
          <w:bottom w:val="nil"/>
          <w:right w:val="nil"/>
          <w:between w:val="nil"/>
        </w:pBdr>
        <w:spacing w:after="312"/>
        <w:rPr>
          <w:rFonts w:ascii="Arial" w:eastAsia="Arial" w:hAnsi="Arial" w:cs="Arial"/>
          <w:color w:val="777777"/>
          <w:sz w:val="23"/>
          <w:szCs w:val="23"/>
        </w:rPr>
      </w:pPr>
      <w:bookmarkStart w:id="0" w:name="_heading=h.gjdgxs" w:colFirst="0" w:colLast="0"/>
      <w:bookmarkEnd w:id="0"/>
      <w:r>
        <w:rPr>
          <w:rFonts w:ascii="Arial" w:eastAsia="Arial" w:hAnsi="Arial" w:cs="Arial"/>
          <w:color w:val="777777"/>
          <w:sz w:val="23"/>
          <w:szCs w:val="23"/>
        </w:rPr>
        <w:t>Hvis der er problemer med ladcyklen kontaktes Bodil 36, Tommy eller Birgitte.</w:t>
      </w:r>
    </w:p>
    <w:sectPr w:rsidR="005057C3">
      <w:pgSz w:w="11900" w:h="16840"/>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2FD3"/>
    <w:multiLevelType w:val="multilevel"/>
    <w:tmpl w:val="D8D04062"/>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5B662F0"/>
    <w:multiLevelType w:val="multilevel"/>
    <w:tmpl w:val="D6E246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F5749D3"/>
    <w:multiLevelType w:val="multilevel"/>
    <w:tmpl w:val="F32C66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59602423">
    <w:abstractNumId w:val="0"/>
  </w:num>
  <w:num w:numId="2" w16cid:durableId="245770323">
    <w:abstractNumId w:val="2"/>
  </w:num>
  <w:num w:numId="3" w16cid:durableId="80480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C3"/>
    <w:rsid w:val="005057C3"/>
    <w:rsid w:val="00FB18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7A596-F6C5-4C93-A43F-8050120D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Listeafsnit">
    <w:name w:val="List Paragraph"/>
    <w:basedOn w:val="Normal"/>
    <w:uiPriority w:val="34"/>
    <w:qFormat/>
    <w:rsid w:val="00421F3D"/>
    <w:pPr>
      <w:ind w:left="720"/>
      <w:contextualSpacing/>
    </w:pPr>
  </w:style>
  <w:style w:type="paragraph" w:styleId="NormalWeb">
    <w:name w:val="Normal (Web)"/>
    <w:basedOn w:val="Normal"/>
    <w:uiPriority w:val="99"/>
    <w:unhideWhenUsed/>
    <w:rsid w:val="00C116F3"/>
    <w:pPr>
      <w:spacing w:before="100" w:beforeAutospacing="1" w:after="100" w:afterAutospacing="1"/>
    </w:pPr>
    <w:rPr>
      <w:rFonts w:ascii="Times New Roman" w:eastAsia="Times New Roman" w:hAnsi="Times New Roman" w:cs="Times New Roman"/>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IvLuGD3L2AAtvkbI2Oc5u3aeQ==">AMUW2mUMwImpEZGlWhOJvd9itZF18ffsl5yuwNxSYd1vWRmOvGG/UCip3tY5K2Br1hYWzwDoSXaMJnDNlZDtfqTmR08B8s6njDmOdCqjY6vX1cVoK4ZCjsQ21IOzViBvnFEh1JUb9xxp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1533</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Birger og Winnie .</cp:lastModifiedBy>
  <cp:revision>2</cp:revision>
  <dcterms:created xsi:type="dcterms:W3CDTF">2023-01-08T18:41:00Z</dcterms:created>
  <dcterms:modified xsi:type="dcterms:W3CDTF">2023-01-08T18:41:00Z</dcterms:modified>
</cp:coreProperties>
</file>